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2" w:rsidRPr="00052B2C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052B2C">
        <w:rPr>
          <w:rFonts w:ascii="Arial" w:hAnsi="Arial" w:cs="Arial"/>
          <w:b/>
          <w:color w:val="333333"/>
          <w:sz w:val="23"/>
          <w:szCs w:val="23"/>
        </w:rPr>
        <w:t xml:space="preserve">О </w:t>
      </w:r>
      <w:r w:rsidR="00052B2C">
        <w:rPr>
          <w:rFonts w:ascii="Arial" w:hAnsi="Arial" w:cs="Arial"/>
          <w:b/>
          <w:color w:val="333333"/>
          <w:sz w:val="23"/>
          <w:szCs w:val="23"/>
        </w:rPr>
        <w:t>сроках и метах подачи заявлений об участии в экзаменах и заявлений об участии в ЕГЭ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Заявления с указанием выбранных учебных предметов, уровня ЕГЭ по математике (базовый или профильный), форм (формы) ГИА (для лиц, указанных в </w:t>
      </w:r>
      <w:hyperlink r:id="rId5" w:anchor="1007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2 пункта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Порядка), языка, на котором планируется сдавать экзамены (в случае, установленном </w:t>
      </w:r>
      <w:hyperlink r:id="rId6" w:anchor="101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 10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Порядка), а также сроков участия в экзаменах (далее - заявления об участии в экзаменах) подаются до 1 февраля включительно: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лицами, указанными в </w:t>
      </w:r>
      <w:hyperlink r:id="rId7" w:anchor="100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 (за исключением экстернов), - в образовательные организации, в которых указанные лица осваивают образовательные программы среднего общего образования;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экстернами - в образовательные организац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ии, выбранные экстернами для прохождения ГИА.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Лица, указанные в </w:t>
      </w:r>
      <w:hyperlink r:id="rId8" w:anchor="100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Порядка, вправе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экзаменах, а также документы, подтверждающие отсутствие возможности подать заявления об участии в экзаменах в срок, установленный </w:t>
      </w:r>
      <w:hyperlink r:id="rId9" w:anchor="1012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абзацем первым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пункта. Указанные заявления подаются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две недели до начала соответствующего экзамена.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Заявления об участии в экзаменах подаются лицами, указанными в </w:t>
      </w:r>
      <w:hyperlink r:id="rId10" w:anchor="100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</w:t>
      </w:r>
      <w:hyperlink r:id="rId11" w:anchor="11110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10</w:t>
        </w:r>
      </w:hyperlink>
      <w:r>
        <w:rPr>
          <w:rFonts w:ascii="Arial" w:hAnsi="Arial" w:cs="Arial"/>
          <w:color w:val="333333"/>
          <w:sz w:val="20"/>
          <w:szCs w:val="20"/>
          <w:vertAlign w:val="superscript"/>
        </w:rPr>
        <w:t> </w:t>
      </w:r>
      <w:r>
        <w:rPr>
          <w:rFonts w:ascii="Arial" w:hAnsi="Arial" w:cs="Arial"/>
          <w:color w:val="333333"/>
          <w:sz w:val="23"/>
          <w:szCs w:val="23"/>
        </w:rPr>
        <w:t>(далее - доверенность).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Обучающиеся с ограниченными возможностями здоровья, экстерны с ограниченными возможностями здоровья при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псдаче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заявления об участии в экзаменах предъявляют оригинал или надлежащим образом заверенную копию</w:t>
      </w:r>
      <w:hyperlink r:id="rId12" w:anchor="11111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</w:t>
      </w:r>
      <w:proofErr w:type="gramEnd"/>
      <w:r>
        <w:rPr>
          <w:rFonts w:ascii="Arial" w:hAnsi="Arial" w:cs="Arial"/>
          <w:color w:val="333333"/>
          <w:sz w:val="23"/>
          <w:szCs w:val="23"/>
        </w:rPr>
        <w:t>), а также оригинал или надлежащим образом заверенную копию рекомендаций ПМПК в случаях, установленных </w:t>
      </w:r>
      <w:hyperlink r:id="rId13" w:anchor="106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 60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 Лица, указанные в </w:t>
      </w:r>
      <w:hyperlink r:id="rId14" w:anchor="100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Порядка, вправе изменить (дополнить) перечень указанных в заявлениях об участии в экзаменах учебных предметов, изменить форму ГИА (для лиц, указанных в </w:t>
      </w:r>
      <w:hyperlink r:id="rId15" w:anchor="1007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2 пункта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Порядка), а также сроки участия в экзаменах при наличии у них уважительных причин (болезни или иных обстоятельств), подтвержденных документально.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измененной формы ГИА и (или) измененных сроков участия в экзаменах, а также документы, подтверждающие уважительность причин </w:t>
      </w:r>
      <w:r>
        <w:rPr>
          <w:rFonts w:ascii="Arial" w:hAnsi="Arial" w:cs="Arial"/>
          <w:color w:val="333333"/>
          <w:sz w:val="23"/>
          <w:szCs w:val="23"/>
        </w:rPr>
        <w:lastRenderedPageBreak/>
        <w:t>изменения (дополнения) перечня учебных предметов и (или) формы ГИА и (или) сроков участия в экзаменах.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Лица, указанные в </w:t>
      </w:r>
      <w:hyperlink r:id="rId16" w:anchor="100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7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Указанные заявления подаются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две недели до начала соответствующего экзамена.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14.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следующим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учебным предметам: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"Биология", "География", "Иностранные языки" (английский, испанский, китайский, немецкий и французский), "Информатика", 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обучение по программам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бакалавриата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программам специалитета</w:t>
      </w:r>
      <w:hyperlink r:id="rId17" w:anchor="11112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12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Для участия в ЕГЭ лица, указанные в </w:t>
      </w:r>
      <w:hyperlink r:id="rId18" w:anchor="101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14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Порядка, подают 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Российской Федерации - в места, утвержденные председателем ГЭК, созданной для проведения ГИА за пределами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территории Российской Федерации).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 в случаях, установленных </w:t>
      </w:r>
      <w:hyperlink r:id="rId19" w:anchor="106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 60</w:t>
        </w:r>
      </w:hyperlink>
      <w:r>
        <w:rPr>
          <w:rFonts w:ascii="Arial" w:hAnsi="Arial" w:cs="Arial"/>
          <w:color w:val="333333"/>
          <w:sz w:val="23"/>
          <w:szCs w:val="23"/>
        </w:rPr>
        <w:t> Порядка.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Обучающиеся СПО и обучающиеся, получающие среднее общее образование в иностранных ОО, при подаче заявлений об участии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Оригинал справки предъявляется обучающимся, получающим среднее общее образование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иностранной ОО, с заверенным переводом с иностранного языка.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заявления об участии в ЕГЭ в срок, установленный </w:t>
      </w:r>
      <w:hyperlink r:id="rId20" w:anchor="101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абзацем первым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пункта. Указанные заявления подаются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две недели до начала соответствующего экзамена.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16. 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этом случае участники ЕГЭ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две недели до начала соответствующего экзамена.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17.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Федерации, загранучреждениях.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18. Выпускники прошлых лет - военнослужащие, проходящие военную службу по призыву или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Федерации, где расположена военная образовательная организация высшего образования, или в места регистрации на сдачу ЕГЭ в субъекте Российской Федерации, где указанные лица проходят военную службу по призыву или по контракту.</w:t>
      </w:r>
    </w:p>
    <w:p w:rsidR="00BC74D2" w:rsidRDefault="00BC74D2" w:rsidP="00BC74D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19. По решению ОИВ, учредителей, загранучреждений подача заявлений, указанных в </w:t>
      </w:r>
      <w:hyperlink r:id="rId21" w:anchor="101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пунктах 12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22" w:anchor="1013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23" w:anchor="101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24" w:anchor="101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25" w:anchor="1018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26" w:anchor="109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94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Порядка, организуется с использованием </w:t>
      </w:r>
      <w:r>
        <w:rPr>
          <w:rFonts w:ascii="Arial" w:hAnsi="Arial" w:cs="Arial"/>
          <w:color w:val="333333"/>
          <w:sz w:val="23"/>
          <w:szCs w:val="23"/>
        </w:rPr>
        <w:lastRenderedPageBreak/>
        <w:t>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hyperlink r:id="rId27" w:anchor="11113" w:history="1">
        <w:r>
          <w:rPr>
            <w:rStyle w:val="a4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13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443D41" w:rsidRPr="00C85259" w:rsidRDefault="00443D41">
      <w:pPr>
        <w:rPr>
          <w:rFonts w:ascii="Times New Roman" w:hAnsi="Times New Roman" w:cs="Times New Roman"/>
          <w:b/>
          <w:sz w:val="24"/>
          <w:szCs w:val="24"/>
        </w:rPr>
      </w:pPr>
      <w:r w:rsidRPr="00C85259">
        <w:rPr>
          <w:rFonts w:ascii="Times New Roman" w:hAnsi="Times New Roman" w:cs="Times New Roman"/>
          <w:b/>
          <w:sz w:val="24"/>
          <w:szCs w:val="24"/>
        </w:rPr>
        <w:t>О срока</w:t>
      </w:r>
      <w:r w:rsidR="00052B2C" w:rsidRPr="00C85259">
        <w:rPr>
          <w:rFonts w:ascii="Times New Roman" w:hAnsi="Times New Roman" w:cs="Times New Roman"/>
          <w:b/>
          <w:sz w:val="24"/>
          <w:szCs w:val="24"/>
        </w:rPr>
        <w:t>х проведения экзаменов</w:t>
      </w:r>
    </w:p>
    <w:p w:rsidR="00052B2C" w:rsidRPr="00C85259" w:rsidRDefault="00F53F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5259">
        <w:rPr>
          <w:rFonts w:ascii="Times New Roman" w:hAnsi="Times New Roman" w:cs="Times New Roman"/>
          <w:sz w:val="24"/>
          <w:szCs w:val="24"/>
        </w:rPr>
        <w:t>Сроки проведения ГИА в теку</w:t>
      </w:r>
      <w:r w:rsidR="00C85259" w:rsidRPr="00C85259">
        <w:rPr>
          <w:rFonts w:ascii="Times New Roman" w:hAnsi="Times New Roman" w:cs="Times New Roman"/>
          <w:sz w:val="24"/>
          <w:szCs w:val="24"/>
        </w:rPr>
        <w:t>щем учебном году определяются в</w:t>
      </w:r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приказах</w:t>
      </w:r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и </w:t>
      </w:r>
      <w:proofErr w:type="spellStart"/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Рособрнадзора</w:t>
      </w:r>
      <w:proofErr w:type="spellEnd"/>
      <w:r w:rsidR="00C85259" w:rsidRPr="00C85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52B2C" w:rsidRPr="00097590" w:rsidRDefault="00C8525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местах регистрации </w:t>
      </w:r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сдачу ЕГЭ участников ЕГЭ</w:t>
      </w:r>
    </w:p>
    <w:p w:rsidR="00097590" w:rsidRPr="00097590" w:rsidRDefault="00C8525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Выпускники МБОУ «Средняя школа №1 </w:t>
      </w:r>
      <w:proofErr w:type="spellStart"/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</w:t>
      </w:r>
      <w:proofErr w:type="gramStart"/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.Г</w:t>
      </w:r>
      <w:proofErr w:type="gramEnd"/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рязовца</w:t>
      </w:r>
      <w:proofErr w:type="spellEnd"/>
      <w:r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» 2024 года подают заявления </w:t>
      </w:r>
      <w:r w:rsidR="00097590" w:rsidRPr="000975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своей образовательной организации.</w:t>
      </w:r>
      <w:bookmarkStart w:id="0" w:name="_GoBack"/>
      <w:bookmarkEnd w:id="0"/>
    </w:p>
    <w:p w:rsidR="00097590" w:rsidRPr="00097590" w:rsidRDefault="00097590" w:rsidP="0009759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с указанием выбранных учебных предметов, уровня ЕГЭ по математике (базовый или профильный), форм (формы) ГИА (для лиц, указанных в </w:t>
      </w:r>
      <w:hyperlink r:id="rId28" w:anchor="10072" w:history="1">
        <w:r w:rsidRPr="0009759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подпункте 2 пункта 7</w:t>
        </w:r>
      </w:hyperlink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Порядка), языка, на котором планируется сдавать экзамены (в случае, установленном </w:t>
      </w:r>
      <w:hyperlink r:id="rId29" w:anchor="1010" w:history="1">
        <w:r w:rsidRPr="0009759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пунктом 10</w:t>
        </w:r>
      </w:hyperlink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Порядка), а также сроков участия в экзаменах (далее - заявления об участии в экзаменах) подаются до 1 февраля включительно:</w:t>
      </w:r>
      <w:proofErr w:type="gramEnd"/>
    </w:p>
    <w:p w:rsidR="00097590" w:rsidRPr="00097590" w:rsidRDefault="00097590" w:rsidP="0009759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лицами, указанными в </w:t>
      </w:r>
      <w:hyperlink r:id="rId30" w:anchor="1007" w:history="1">
        <w:r w:rsidRPr="0009759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пункте 7</w:t>
        </w:r>
      </w:hyperlink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(за исключением экстернов), - в образовательные организации, в которых указанные лица осваивают образовательные программы среднего общего образования;</w:t>
      </w:r>
    </w:p>
    <w:p w:rsidR="00097590" w:rsidRPr="00097590" w:rsidRDefault="00097590" w:rsidP="0009759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экстернами - в образовательные организации, выбранные экстернами для прохождения ГИА.</w:t>
      </w:r>
    </w:p>
    <w:p w:rsidR="00C85259" w:rsidRPr="00097590" w:rsidRDefault="00C85259">
      <w:pPr>
        <w:rPr>
          <w:rFonts w:ascii="Times New Roman" w:hAnsi="Times New Roman" w:cs="Times New Roman"/>
          <w:sz w:val="24"/>
          <w:szCs w:val="24"/>
        </w:rPr>
      </w:pPr>
    </w:p>
    <w:sectPr w:rsidR="00C85259" w:rsidRPr="0009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52B2C"/>
    <w:rsid w:val="00097590"/>
    <w:rsid w:val="00443D41"/>
    <w:rsid w:val="007A51E6"/>
    <w:rsid w:val="00861975"/>
    <w:rsid w:val="009D024B"/>
    <w:rsid w:val="00BC74D2"/>
    <w:rsid w:val="00C85259"/>
    <w:rsid w:val="00E346B1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4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4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782488/" TargetMode="External"/><Relationship Id="rId13" Type="http://schemas.openxmlformats.org/officeDocument/2006/relationships/hyperlink" Target="https://www.garant.ru/products/ipo/prime/doc/406782488/" TargetMode="External"/><Relationship Id="rId18" Type="http://schemas.openxmlformats.org/officeDocument/2006/relationships/hyperlink" Target="https://www.garant.ru/products/ipo/prime/doc/406782488/" TargetMode="External"/><Relationship Id="rId26" Type="http://schemas.openxmlformats.org/officeDocument/2006/relationships/hyperlink" Target="https://www.garant.ru/products/ipo/prime/doc/4067824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6782488/" TargetMode="External"/><Relationship Id="rId7" Type="http://schemas.openxmlformats.org/officeDocument/2006/relationships/hyperlink" Target="https://www.garant.ru/products/ipo/prime/doc/406782488/" TargetMode="External"/><Relationship Id="rId12" Type="http://schemas.openxmlformats.org/officeDocument/2006/relationships/hyperlink" Target="https://www.garant.ru/products/ipo/prime/doc/406782488/" TargetMode="External"/><Relationship Id="rId17" Type="http://schemas.openxmlformats.org/officeDocument/2006/relationships/hyperlink" Target="https://www.garant.ru/products/ipo/prime/doc/406782488/" TargetMode="External"/><Relationship Id="rId25" Type="http://schemas.openxmlformats.org/officeDocument/2006/relationships/hyperlink" Target="https://www.garant.ru/products/ipo/prime/doc/4067824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6782488/" TargetMode="External"/><Relationship Id="rId20" Type="http://schemas.openxmlformats.org/officeDocument/2006/relationships/hyperlink" Target="https://www.garant.ru/products/ipo/prime/doc/406782488/" TargetMode="External"/><Relationship Id="rId29" Type="http://schemas.openxmlformats.org/officeDocument/2006/relationships/hyperlink" Target="https://www.garant.ru/products/ipo/prime/doc/4067824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782488/" TargetMode="External"/><Relationship Id="rId11" Type="http://schemas.openxmlformats.org/officeDocument/2006/relationships/hyperlink" Target="https://www.garant.ru/products/ipo/prime/doc/406782488/" TargetMode="External"/><Relationship Id="rId24" Type="http://schemas.openxmlformats.org/officeDocument/2006/relationships/hyperlink" Target="https://www.garant.ru/products/ipo/prime/doc/40678248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arant.ru/products/ipo/prime/doc/406782488/" TargetMode="External"/><Relationship Id="rId15" Type="http://schemas.openxmlformats.org/officeDocument/2006/relationships/hyperlink" Target="https://www.garant.ru/products/ipo/prime/doc/406782488/" TargetMode="External"/><Relationship Id="rId23" Type="http://schemas.openxmlformats.org/officeDocument/2006/relationships/hyperlink" Target="https://www.garant.ru/products/ipo/prime/doc/406782488/" TargetMode="External"/><Relationship Id="rId28" Type="http://schemas.openxmlformats.org/officeDocument/2006/relationships/hyperlink" Target="https://www.garant.ru/products/ipo/prime/doc/406782488/" TargetMode="External"/><Relationship Id="rId10" Type="http://schemas.openxmlformats.org/officeDocument/2006/relationships/hyperlink" Target="https://www.garant.ru/products/ipo/prime/doc/406782488/" TargetMode="External"/><Relationship Id="rId19" Type="http://schemas.openxmlformats.org/officeDocument/2006/relationships/hyperlink" Target="https://www.garant.ru/products/ipo/prime/doc/40678248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6782488/" TargetMode="External"/><Relationship Id="rId14" Type="http://schemas.openxmlformats.org/officeDocument/2006/relationships/hyperlink" Target="https://www.garant.ru/products/ipo/prime/doc/406782488/" TargetMode="External"/><Relationship Id="rId22" Type="http://schemas.openxmlformats.org/officeDocument/2006/relationships/hyperlink" Target="https://www.garant.ru/products/ipo/prime/doc/406782488/" TargetMode="External"/><Relationship Id="rId27" Type="http://schemas.openxmlformats.org/officeDocument/2006/relationships/hyperlink" Target="https://www.garant.ru/products/ipo/prime/doc/406782488/" TargetMode="External"/><Relationship Id="rId30" Type="http://schemas.openxmlformats.org/officeDocument/2006/relationships/hyperlink" Target="https://www.garant.ru/products/ipo/prime/doc/406782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каб. №38</dc:creator>
  <cp:keywords/>
  <dc:description/>
  <cp:lastModifiedBy>Зам.директора каб. №38</cp:lastModifiedBy>
  <cp:revision>5</cp:revision>
  <dcterms:created xsi:type="dcterms:W3CDTF">2023-11-17T12:27:00Z</dcterms:created>
  <dcterms:modified xsi:type="dcterms:W3CDTF">2024-01-11T11:52:00Z</dcterms:modified>
</cp:coreProperties>
</file>